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7A" w:rsidRPr="007E52B6" w:rsidRDefault="00620CD8" w:rsidP="003E69D1">
      <w:pPr>
        <w:spacing w:line="360" w:lineRule="auto"/>
        <w:jc w:val="both"/>
        <w:rPr>
          <w:rFonts w:ascii="Times New Roman" w:hAnsi="Times New Roman" w:cs="Times New Roman"/>
          <w:b/>
          <w:sz w:val="24"/>
          <w:szCs w:val="24"/>
        </w:rPr>
      </w:pPr>
      <w:r w:rsidRPr="007E52B6">
        <w:rPr>
          <w:rFonts w:ascii="Times New Roman" w:hAnsi="Times New Roman" w:cs="Times New Roman"/>
          <w:b/>
          <w:sz w:val="24"/>
          <w:szCs w:val="24"/>
        </w:rPr>
        <w:t>Manizales, 15 de Octubre de 2013.</w:t>
      </w:r>
    </w:p>
    <w:p w:rsidR="00620CD8" w:rsidRPr="007E52B6" w:rsidRDefault="00620CD8" w:rsidP="003E69D1">
      <w:pPr>
        <w:spacing w:line="360" w:lineRule="auto"/>
        <w:jc w:val="both"/>
        <w:rPr>
          <w:rFonts w:ascii="Times New Roman" w:hAnsi="Times New Roman" w:cs="Times New Roman"/>
          <w:b/>
          <w:sz w:val="24"/>
          <w:szCs w:val="24"/>
        </w:rPr>
      </w:pPr>
    </w:p>
    <w:p w:rsidR="00620CD8" w:rsidRPr="007E52B6" w:rsidRDefault="00620CD8" w:rsidP="003E69D1">
      <w:pPr>
        <w:spacing w:line="360" w:lineRule="auto"/>
        <w:jc w:val="both"/>
        <w:rPr>
          <w:rFonts w:ascii="Times New Roman" w:hAnsi="Times New Roman" w:cs="Times New Roman"/>
          <w:b/>
          <w:sz w:val="24"/>
          <w:szCs w:val="24"/>
        </w:rPr>
      </w:pPr>
      <w:r w:rsidRPr="007E52B6">
        <w:rPr>
          <w:rFonts w:ascii="Times New Roman" w:hAnsi="Times New Roman" w:cs="Times New Roman"/>
          <w:b/>
          <w:sz w:val="24"/>
          <w:szCs w:val="24"/>
        </w:rPr>
        <w:t xml:space="preserve">Doctora </w:t>
      </w:r>
    </w:p>
    <w:p w:rsidR="00620CD8" w:rsidRPr="007E52B6" w:rsidRDefault="00620CD8" w:rsidP="003E69D1">
      <w:pPr>
        <w:spacing w:line="360" w:lineRule="auto"/>
        <w:jc w:val="both"/>
        <w:rPr>
          <w:rFonts w:ascii="Times New Roman" w:hAnsi="Times New Roman" w:cs="Times New Roman"/>
          <w:b/>
          <w:sz w:val="24"/>
          <w:szCs w:val="24"/>
        </w:rPr>
      </w:pPr>
      <w:r w:rsidRPr="007E52B6">
        <w:rPr>
          <w:rFonts w:ascii="Times New Roman" w:hAnsi="Times New Roman" w:cs="Times New Roman"/>
          <w:b/>
          <w:sz w:val="24"/>
          <w:szCs w:val="24"/>
        </w:rPr>
        <w:t>ISABEL CRISTINA GARCES SÁNCHEZ</w:t>
      </w:r>
    </w:p>
    <w:p w:rsidR="00620CD8" w:rsidRPr="007E52B6" w:rsidRDefault="00620CD8" w:rsidP="003E69D1">
      <w:pPr>
        <w:spacing w:line="360" w:lineRule="auto"/>
        <w:jc w:val="both"/>
        <w:rPr>
          <w:rFonts w:ascii="Times New Roman" w:hAnsi="Times New Roman" w:cs="Times New Roman"/>
          <w:b/>
          <w:sz w:val="24"/>
          <w:szCs w:val="24"/>
        </w:rPr>
      </w:pPr>
      <w:r w:rsidRPr="007E52B6">
        <w:rPr>
          <w:rFonts w:ascii="Times New Roman" w:hAnsi="Times New Roman" w:cs="Times New Roman"/>
          <w:b/>
          <w:sz w:val="24"/>
          <w:szCs w:val="24"/>
        </w:rPr>
        <w:t xml:space="preserve">DIRECTORA DE GESTIÓN JURÍDICA </w:t>
      </w:r>
    </w:p>
    <w:p w:rsidR="00620CD8" w:rsidRPr="007E52B6" w:rsidRDefault="00620CD8" w:rsidP="003E69D1">
      <w:pPr>
        <w:spacing w:line="360" w:lineRule="auto"/>
        <w:jc w:val="both"/>
        <w:rPr>
          <w:rFonts w:ascii="Times New Roman" w:hAnsi="Times New Roman" w:cs="Times New Roman"/>
          <w:b/>
          <w:sz w:val="24"/>
          <w:szCs w:val="24"/>
        </w:rPr>
      </w:pPr>
      <w:r w:rsidRPr="007E52B6">
        <w:rPr>
          <w:rFonts w:ascii="Times New Roman" w:hAnsi="Times New Roman" w:cs="Times New Roman"/>
          <w:b/>
          <w:sz w:val="24"/>
          <w:szCs w:val="24"/>
        </w:rPr>
        <w:t xml:space="preserve">DIAN- BOGOTA. </w:t>
      </w:r>
    </w:p>
    <w:p w:rsidR="00620CD8" w:rsidRPr="007E52B6" w:rsidRDefault="00620CD8" w:rsidP="003E69D1">
      <w:pPr>
        <w:spacing w:line="360" w:lineRule="auto"/>
        <w:jc w:val="both"/>
        <w:rPr>
          <w:rFonts w:ascii="Times New Roman" w:hAnsi="Times New Roman" w:cs="Times New Roman"/>
          <w:b/>
          <w:sz w:val="24"/>
          <w:szCs w:val="24"/>
        </w:rPr>
      </w:pPr>
    </w:p>
    <w:p w:rsidR="00620CD8" w:rsidRPr="007E52B6" w:rsidRDefault="00620CD8" w:rsidP="003E69D1">
      <w:pPr>
        <w:spacing w:line="360" w:lineRule="auto"/>
        <w:jc w:val="both"/>
        <w:rPr>
          <w:rFonts w:ascii="Times New Roman" w:hAnsi="Times New Roman" w:cs="Times New Roman"/>
          <w:b/>
          <w:sz w:val="24"/>
          <w:szCs w:val="24"/>
        </w:rPr>
      </w:pPr>
      <w:r w:rsidRPr="007E52B6">
        <w:rPr>
          <w:rFonts w:ascii="Times New Roman" w:hAnsi="Times New Roman" w:cs="Times New Roman"/>
          <w:b/>
          <w:sz w:val="24"/>
          <w:szCs w:val="24"/>
        </w:rPr>
        <w:t>REF: DERECHO DE PETICIÓN ARTÍCULO 23 CONSTITUCIÓN POLÍTICA.</w:t>
      </w:r>
    </w:p>
    <w:p w:rsidR="00620CD8" w:rsidRPr="007E52B6" w:rsidRDefault="00620CD8" w:rsidP="003E69D1">
      <w:pPr>
        <w:spacing w:line="360" w:lineRule="auto"/>
        <w:jc w:val="both"/>
        <w:rPr>
          <w:rFonts w:ascii="Times New Roman" w:hAnsi="Times New Roman" w:cs="Times New Roman"/>
          <w:b/>
          <w:sz w:val="24"/>
          <w:szCs w:val="24"/>
        </w:rPr>
      </w:pPr>
    </w:p>
    <w:p w:rsidR="00620CD8" w:rsidRPr="003E69D1" w:rsidRDefault="00620CD8" w:rsidP="003E69D1">
      <w:pPr>
        <w:spacing w:line="360" w:lineRule="auto"/>
        <w:jc w:val="both"/>
        <w:rPr>
          <w:rFonts w:ascii="Times New Roman" w:hAnsi="Times New Roman" w:cs="Times New Roman"/>
          <w:sz w:val="24"/>
          <w:szCs w:val="24"/>
        </w:rPr>
      </w:pPr>
      <w:r w:rsidRPr="003E69D1">
        <w:rPr>
          <w:rFonts w:ascii="Times New Roman" w:hAnsi="Times New Roman" w:cs="Times New Roman"/>
          <w:sz w:val="24"/>
          <w:szCs w:val="24"/>
        </w:rPr>
        <w:t>En ejercicio del derecho de petición consagrado en el artículo 23 de la Constitución Política y con base en los derechos</w:t>
      </w:r>
      <w:r w:rsidR="00791E13">
        <w:rPr>
          <w:rFonts w:ascii="Times New Roman" w:hAnsi="Times New Roman" w:cs="Times New Roman"/>
          <w:sz w:val="24"/>
          <w:szCs w:val="24"/>
        </w:rPr>
        <w:t xml:space="preserve"> establecidos en los numerales 7</w:t>
      </w:r>
      <w:r w:rsidRPr="003E69D1">
        <w:rPr>
          <w:rFonts w:ascii="Times New Roman" w:hAnsi="Times New Roman" w:cs="Times New Roman"/>
          <w:sz w:val="24"/>
          <w:szCs w:val="24"/>
        </w:rPr>
        <w:t xml:space="preserve">, 9 y 15 del artículo193 de la Ley 1607 de diciembre 26 de 2012, me permito elevar ante su despacho las siguientes consultas de carácter tributario: </w:t>
      </w:r>
    </w:p>
    <w:p w:rsidR="004A759B" w:rsidRPr="003E69D1" w:rsidRDefault="004A759B" w:rsidP="003E69D1">
      <w:pPr>
        <w:spacing w:line="360" w:lineRule="auto"/>
        <w:jc w:val="both"/>
        <w:rPr>
          <w:rFonts w:ascii="Times New Roman" w:hAnsi="Times New Roman" w:cs="Times New Roman"/>
          <w:sz w:val="24"/>
          <w:szCs w:val="24"/>
        </w:rPr>
      </w:pPr>
    </w:p>
    <w:p w:rsidR="004A759B" w:rsidRPr="003E69D1" w:rsidRDefault="004A759B" w:rsidP="003E69D1">
      <w:pPr>
        <w:spacing w:line="360" w:lineRule="auto"/>
        <w:jc w:val="both"/>
        <w:rPr>
          <w:rFonts w:ascii="Times New Roman" w:hAnsi="Times New Roman" w:cs="Times New Roman"/>
          <w:sz w:val="24"/>
          <w:szCs w:val="24"/>
        </w:rPr>
      </w:pPr>
      <w:r w:rsidRPr="003E69D1">
        <w:rPr>
          <w:rFonts w:ascii="Times New Roman" w:hAnsi="Times New Roman" w:cs="Times New Roman"/>
          <w:sz w:val="24"/>
          <w:szCs w:val="24"/>
        </w:rPr>
        <w:t xml:space="preserve">Con fecha 30 de Agosto de 2013, (Radicado No. 100208221-0667) recibí respuesta a varias consultas que se habían elevado en varias </w:t>
      </w:r>
      <w:r w:rsidR="00BD068C">
        <w:rPr>
          <w:rFonts w:ascii="Times New Roman" w:hAnsi="Times New Roman" w:cs="Times New Roman"/>
          <w:sz w:val="24"/>
          <w:szCs w:val="24"/>
        </w:rPr>
        <w:t>oportunidades ante su despacho</w:t>
      </w:r>
      <w:r w:rsidRPr="003E69D1">
        <w:rPr>
          <w:rFonts w:ascii="Times New Roman" w:hAnsi="Times New Roman" w:cs="Times New Roman"/>
          <w:sz w:val="24"/>
          <w:szCs w:val="24"/>
        </w:rPr>
        <w:t xml:space="preserve"> sin que hubiera sido posible obtener respuestas claras sobre </w:t>
      </w:r>
      <w:r w:rsidR="00BD068C">
        <w:rPr>
          <w:rFonts w:ascii="Times New Roman" w:hAnsi="Times New Roman" w:cs="Times New Roman"/>
          <w:sz w:val="24"/>
          <w:szCs w:val="24"/>
        </w:rPr>
        <w:t xml:space="preserve">los temas consultados, la cual </w:t>
      </w:r>
      <w:r w:rsidRPr="003E69D1">
        <w:rPr>
          <w:rFonts w:ascii="Times New Roman" w:hAnsi="Times New Roman" w:cs="Times New Roman"/>
          <w:sz w:val="24"/>
          <w:szCs w:val="24"/>
        </w:rPr>
        <w:t xml:space="preserve"> aparece suscrita por la Dra. LEONOR EUGENIA RUIZ DE VILLALOBOS. </w:t>
      </w:r>
    </w:p>
    <w:p w:rsidR="003333F2" w:rsidRPr="003E69D1" w:rsidRDefault="003333F2" w:rsidP="003E69D1">
      <w:pPr>
        <w:spacing w:line="360" w:lineRule="auto"/>
        <w:jc w:val="both"/>
        <w:rPr>
          <w:rFonts w:ascii="Times New Roman" w:hAnsi="Times New Roman" w:cs="Times New Roman"/>
          <w:sz w:val="24"/>
          <w:szCs w:val="24"/>
        </w:rPr>
      </w:pPr>
    </w:p>
    <w:p w:rsidR="003333F2" w:rsidRPr="003E69D1" w:rsidRDefault="003333F2" w:rsidP="003E69D1">
      <w:pPr>
        <w:spacing w:line="360" w:lineRule="auto"/>
        <w:jc w:val="both"/>
        <w:rPr>
          <w:rFonts w:ascii="Times New Roman" w:hAnsi="Times New Roman" w:cs="Times New Roman"/>
          <w:sz w:val="24"/>
          <w:szCs w:val="24"/>
        </w:rPr>
      </w:pPr>
      <w:r w:rsidRPr="003E69D1">
        <w:rPr>
          <w:rFonts w:ascii="Times New Roman" w:hAnsi="Times New Roman" w:cs="Times New Roman"/>
          <w:sz w:val="24"/>
          <w:szCs w:val="24"/>
        </w:rPr>
        <w:t xml:space="preserve">Con respecto a dichas respuestas, me permito plantearle lo siguiente: </w:t>
      </w:r>
    </w:p>
    <w:p w:rsidR="007E52B6" w:rsidRDefault="007E52B6" w:rsidP="00E3379C">
      <w:pPr>
        <w:spacing w:line="360" w:lineRule="auto"/>
        <w:jc w:val="both"/>
        <w:rPr>
          <w:rFonts w:ascii="Times New Roman" w:hAnsi="Times New Roman" w:cs="Times New Roman"/>
          <w:b/>
          <w:sz w:val="24"/>
          <w:szCs w:val="24"/>
        </w:rPr>
      </w:pPr>
    </w:p>
    <w:p w:rsidR="00BD068C" w:rsidRPr="00BD068C" w:rsidRDefault="00BD068C" w:rsidP="00E3379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1º.- </w:t>
      </w:r>
      <w:r w:rsidRPr="00BD068C">
        <w:rPr>
          <w:rFonts w:ascii="Times New Roman" w:hAnsi="Times New Roman" w:cs="Times New Roman"/>
          <w:sz w:val="24"/>
          <w:szCs w:val="24"/>
        </w:rPr>
        <w:t xml:space="preserve">Solicito como primer punto se me indique cuál fue el Número de concepto u oficio que correspondió a dicha respuesta  (radicación externa)  y que ese despacho asigna a todos los expedidos. </w:t>
      </w:r>
    </w:p>
    <w:p w:rsidR="00CF5C0E" w:rsidRPr="003E69D1" w:rsidRDefault="00BD068C" w:rsidP="00E3379C">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003333F2" w:rsidRPr="00E3379C">
        <w:rPr>
          <w:rFonts w:ascii="Times New Roman" w:hAnsi="Times New Roman" w:cs="Times New Roman"/>
          <w:b/>
          <w:sz w:val="24"/>
          <w:szCs w:val="24"/>
        </w:rPr>
        <w:t>º.</w:t>
      </w:r>
      <w:r w:rsidR="003333F2" w:rsidRPr="003E69D1">
        <w:rPr>
          <w:rFonts w:ascii="Times New Roman" w:hAnsi="Times New Roman" w:cs="Times New Roman"/>
          <w:sz w:val="24"/>
          <w:szCs w:val="24"/>
        </w:rPr>
        <w:t xml:space="preserve">- </w:t>
      </w:r>
      <w:r w:rsidR="004A759B" w:rsidRPr="003E69D1">
        <w:rPr>
          <w:rFonts w:ascii="Times New Roman" w:hAnsi="Times New Roman" w:cs="Times New Roman"/>
          <w:sz w:val="24"/>
          <w:szCs w:val="24"/>
        </w:rPr>
        <w:t xml:space="preserve">En la respuesta mencionada, no me fueron resueltas </w:t>
      </w:r>
      <w:r>
        <w:rPr>
          <w:rFonts w:ascii="Times New Roman" w:hAnsi="Times New Roman" w:cs="Times New Roman"/>
          <w:sz w:val="24"/>
          <w:szCs w:val="24"/>
        </w:rPr>
        <w:t xml:space="preserve">las preguntas Nos 7, 15 y 19, estando en espera de respuesta a dichas preguntas. </w:t>
      </w:r>
    </w:p>
    <w:p w:rsidR="00BC226B" w:rsidRPr="003E69D1" w:rsidRDefault="00BD068C" w:rsidP="00E3379C">
      <w:p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sidR="003333F2" w:rsidRPr="00E3379C">
        <w:rPr>
          <w:rFonts w:ascii="Times New Roman" w:hAnsi="Times New Roman" w:cs="Times New Roman"/>
          <w:b/>
          <w:sz w:val="24"/>
          <w:szCs w:val="24"/>
        </w:rPr>
        <w:t>º.</w:t>
      </w:r>
      <w:r w:rsidR="003333F2" w:rsidRPr="003E69D1">
        <w:rPr>
          <w:rFonts w:ascii="Times New Roman" w:hAnsi="Times New Roman" w:cs="Times New Roman"/>
          <w:sz w:val="24"/>
          <w:szCs w:val="24"/>
        </w:rPr>
        <w:t xml:space="preserve">- </w:t>
      </w:r>
      <w:r w:rsidR="00BC226B" w:rsidRPr="003E69D1">
        <w:rPr>
          <w:rFonts w:ascii="Times New Roman" w:hAnsi="Times New Roman" w:cs="Times New Roman"/>
          <w:sz w:val="24"/>
          <w:szCs w:val="24"/>
        </w:rPr>
        <w:t xml:space="preserve">En la respuesta a la pregunta No. 8 se expresó que dentro de los ingresos contemplados en el artículo 339 del E.T se deben incluir los correspondientes a ganancias ocasionales, considerando dicha manifestación incorrecta. </w:t>
      </w:r>
    </w:p>
    <w:p w:rsidR="00BC226B" w:rsidRPr="00E3379C" w:rsidRDefault="00BC226B" w:rsidP="00E3379C">
      <w:pPr>
        <w:spacing w:line="360" w:lineRule="auto"/>
        <w:jc w:val="both"/>
        <w:rPr>
          <w:rFonts w:ascii="Times New Roman" w:hAnsi="Times New Roman" w:cs="Times New Roman"/>
          <w:sz w:val="24"/>
          <w:szCs w:val="24"/>
        </w:rPr>
      </w:pPr>
      <w:r w:rsidRPr="00E3379C">
        <w:rPr>
          <w:rFonts w:ascii="Times New Roman" w:hAnsi="Times New Roman" w:cs="Times New Roman"/>
          <w:sz w:val="24"/>
          <w:szCs w:val="24"/>
        </w:rPr>
        <w:lastRenderedPageBreak/>
        <w:t xml:space="preserve">Sin embargo en el proyecto de decreto que no ha sido expedido y que se relaciona con las categorías tributarias, el mismo establece en su artículo </w:t>
      </w:r>
      <w:r w:rsidR="00B353D0" w:rsidRPr="00E3379C">
        <w:rPr>
          <w:rFonts w:ascii="Times New Roman" w:hAnsi="Times New Roman" w:cs="Times New Roman"/>
          <w:sz w:val="24"/>
          <w:szCs w:val="24"/>
        </w:rPr>
        <w:t>4º que dichos ingresos al igual que los recibidos por venta de activos fijos poseídos por menos de dos años, no se tendrán en cuenta para dicha clasificación de las personas naturales.</w:t>
      </w:r>
    </w:p>
    <w:p w:rsidR="00B353D0" w:rsidRPr="003E69D1" w:rsidRDefault="00BD068C" w:rsidP="00E3379C">
      <w:pPr>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003333F2" w:rsidRPr="00E3379C">
        <w:rPr>
          <w:rFonts w:ascii="Times New Roman" w:hAnsi="Times New Roman" w:cs="Times New Roman"/>
          <w:b/>
          <w:sz w:val="24"/>
          <w:szCs w:val="24"/>
        </w:rPr>
        <w:t>º</w:t>
      </w:r>
      <w:r w:rsidR="003333F2" w:rsidRPr="003E69D1">
        <w:rPr>
          <w:rFonts w:ascii="Times New Roman" w:hAnsi="Times New Roman" w:cs="Times New Roman"/>
          <w:sz w:val="24"/>
          <w:szCs w:val="24"/>
        </w:rPr>
        <w:t xml:space="preserve">. </w:t>
      </w:r>
      <w:r w:rsidR="00B353D0" w:rsidRPr="003E69D1">
        <w:rPr>
          <w:rFonts w:ascii="Times New Roman" w:hAnsi="Times New Roman" w:cs="Times New Roman"/>
          <w:sz w:val="24"/>
          <w:szCs w:val="24"/>
        </w:rPr>
        <w:t>La pregunta No. 10 respecto de los trabajadores independientes esta</w:t>
      </w:r>
      <w:r w:rsidR="00962839" w:rsidRPr="003E69D1">
        <w:rPr>
          <w:rFonts w:ascii="Times New Roman" w:hAnsi="Times New Roman" w:cs="Times New Roman"/>
          <w:sz w:val="24"/>
          <w:szCs w:val="24"/>
        </w:rPr>
        <w:t xml:space="preserve">ba </w:t>
      </w:r>
      <w:r w:rsidR="00B353D0" w:rsidRPr="003E69D1">
        <w:rPr>
          <w:rFonts w:ascii="Times New Roman" w:hAnsi="Times New Roman" w:cs="Times New Roman"/>
          <w:sz w:val="24"/>
          <w:szCs w:val="24"/>
        </w:rPr>
        <w:t xml:space="preserve"> planteada con referencia al cambio de topes que fue modificado por la ley 1607 en su artículo </w:t>
      </w:r>
      <w:r w:rsidR="00962839" w:rsidRPr="003E69D1">
        <w:rPr>
          <w:rFonts w:ascii="Times New Roman" w:hAnsi="Times New Roman" w:cs="Times New Roman"/>
          <w:sz w:val="24"/>
          <w:szCs w:val="24"/>
        </w:rPr>
        <w:t xml:space="preserve">18, más no con los efectos anteriores a la expedición de dicha ley. </w:t>
      </w:r>
    </w:p>
    <w:p w:rsidR="00962839" w:rsidRPr="003E69D1" w:rsidRDefault="00962839" w:rsidP="00E3379C">
      <w:pPr>
        <w:spacing w:line="360" w:lineRule="auto"/>
        <w:jc w:val="both"/>
        <w:rPr>
          <w:rFonts w:ascii="Times New Roman" w:hAnsi="Times New Roman" w:cs="Times New Roman"/>
          <w:sz w:val="24"/>
          <w:szCs w:val="24"/>
        </w:rPr>
      </w:pPr>
      <w:r w:rsidRPr="003E69D1">
        <w:rPr>
          <w:rFonts w:ascii="Times New Roman" w:hAnsi="Times New Roman" w:cs="Times New Roman"/>
          <w:sz w:val="24"/>
          <w:szCs w:val="24"/>
        </w:rPr>
        <w:t>Por lo tanto solicito me sea respondida dicha pregunta con relación a la modificación que le hiciera el artículo 18 de la ley 1607 de 2012.</w:t>
      </w:r>
    </w:p>
    <w:p w:rsidR="00962839" w:rsidRPr="003E69D1" w:rsidRDefault="00BD068C" w:rsidP="00E3379C">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3333F2" w:rsidRPr="00E3379C">
        <w:rPr>
          <w:rFonts w:ascii="Times New Roman" w:hAnsi="Times New Roman" w:cs="Times New Roman"/>
          <w:b/>
          <w:sz w:val="24"/>
          <w:szCs w:val="24"/>
        </w:rPr>
        <w:t>º.</w:t>
      </w:r>
      <w:r w:rsidR="003333F2" w:rsidRPr="003E69D1">
        <w:rPr>
          <w:rFonts w:ascii="Times New Roman" w:hAnsi="Times New Roman" w:cs="Times New Roman"/>
          <w:sz w:val="24"/>
          <w:szCs w:val="24"/>
        </w:rPr>
        <w:t>-</w:t>
      </w:r>
      <w:r w:rsidR="00962839" w:rsidRPr="003E69D1">
        <w:rPr>
          <w:rFonts w:ascii="Times New Roman" w:hAnsi="Times New Roman" w:cs="Times New Roman"/>
          <w:sz w:val="24"/>
          <w:szCs w:val="24"/>
        </w:rPr>
        <w:t xml:space="preserve"> </w:t>
      </w:r>
      <w:r w:rsidR="003333F2" w:rsidRPr="003E69D1">
        <w:rPr>
          <w:rFonts w:ascii="Times New Roman" w:hAnsi="Times New Roman" w:cs="Times New Roman"/>
          <w:sz w:val="24"/>
          <w:szCs w:val="24"/>
        </w:rPr>
        <w:t>-</w:t>
      </w:r>
      <w:r w:rsidR="00962839" w:rsidRPr="003E69D1">
        <w:rPr>
          <w:rFonts w:ascii="Times New Roman" w:hAnsi="Times New Roman" w:cs="Times New Roman"/>
          <w:sz w:val="24"/>
          <w:szCs w:val="24"/>
        </w:rPr>
        <w:t xml:space="preserve">En cuanto a la pregunta No. 11, la misma no fue respondida en cuanto se consultaba sin con base en la estructura del </w:t>
      </w:r>
      <w:proofErr w:type="spellStart"/>
      <w:r w:rsidR="00962839" w:rsidRPr="003E69D1">
        <w:rPr>
          <w:rFonts w:ascii="Times New Roman" w:hAnsi="Times New Roman" w:cs="Times New Roman"/>
          <w:sz w:val="24"/>
          <w:szCs w:val="24"/>
        </w:rPr>
        <w:t>Iva</w:t>
      </w:r>
      <w:proofErr w:type="spellEnd"/>
      <w:r w:rsidR="00962839" w:rsidRPr="003E69D1">
        <w:rPr>
          <w:rFonts w:ascii="Times New Roman" w:hAnsi="Times New Roman" w:cs="Times New Roman"/>
          <w:sz w:val="24"/>
          <w:szCs w:val="24"/>
        </w:rPr>
        <w:t xml:space="preserve"> en Colombia que tiene como hecho generador la venta de bienes corporales muebles, en el caso del ganado</w:t>
      </w:r>
      <w:r w:rsidR="00791E13">
        <w:rPr>
          <w:rFonts w:ascii="Times New Roman" w:hAnsi="Times New Roman" w:cs="Times New Roman"/>
          <w:sz w:val="24"/>
          <w:szCs w:val="24"/>
        </w:rPr>
        <w:t xml:space="preserve"> bovino,  la devolución del </w:t>
      </w:r>
      <w:proofErr w:type="spellStart"/>
      <w:r w:rsidR="00791E13">
        <w:rPr>
          <w:rFonts w:ascii="Times New Roman" w:hAnsi="Times New Roman" w:cs="Times New Roman"/>
          <w:sz w:val="24"/>
          <w:szCs w:val="24"/>
        </w:rPr>
        <w:t>iva</w:t>
      </w:r>
      <w:proofErr w:type="spellEnd"/>
      <w:r w:rsidR="00791E13">
        <w:rPr>
          <w:rFonts w:ascii="Times New Roman" w:hAnsi="Times New Roman" w:cs="Times New Roman"/>
          <w:sz w:val="24"/>
          <w:szCs w:val="24"/>
        </w:rPr>
        <w:t xml:space="preserve"> </w:t>
      </w:r>
      <w:r w:rsidR="00962839" w:rsidRPr="003E69D1">
        <w:rPr>
          <w:rFonts w:ascii="Times New Roman" w:hAnsi="Times New Roman" w:cs="Times New Roman"/>
          <w:sz w:val="24"/>
          <w:szCs w:val="24"/>
        </w:rPr>
        <w:t xml:space="preserve"> estaba condicionada a la venta del animal, o si la devolución se generaba por el sólo consumo de productos gravados con el </w:t>
      </w:r>
      <w:proofErr w:type="spellStart"/>
      <w:r w:rsidR="00962839" w:rsidRPr="003E69D1">
        <w:rPr>
          <w:rFonts w:ascii="Times New Roman" w:hAnsi="Times New Roman" w:cs="Times New Roman"/>
          <w:sz w:val="24"/>
          <w:szCs w:val="24"/>
        </w:rPr>
        <w:t>iva</w:t>
      </w:r>
      <w:proofErr w:type="spellEnd"/>
      <w:r w:rsidR="00962839" w:rsidRPr="003E69D1">
        <w:rPr>
          <w:rFonts w:ascii="Times New Roman" w:hAnsi="Times New Roman" w:cs="Times New Roman"/>
          <w:sz w:val="24"/>
          <w:szCs w:val="24"/>
        </w:rPr>
        <w:t xml:space="preserve"> en el sostenimiento del ganado.</w:t>
      </w:r>
    </w:p>
    <w:p w:rsidR="00962839" w:rsidRPr="003E69D1" w:rsidRDefault="00962839" w:rsidP="00E3379C">
      <w:pPr>
        <w:spacing w:line="360" w:lineRule="auto"/>
        <w:jc w:val="both"/>
        <w:rPr>
          <w:rFonts w:ascii="Times New Roman" w:hAnsi="Times New Roman" w:cs="Times New Roman"/>
          <w:sz w:val="24"/>
          <w:szCs w:val="24"/>
        </w:rPr>
      </w:pPr>
      <w:r w:rsidRPr="003E69D1">
        <w:rPr>
          <w:rFonts w:ascii="Times New Roman" w:hAnsi="Times New Roman" w:cs="Times New Roman"/>
          <w:sz w:val="24"/>
          <w:szCs w:val="24"/>
        </w:rPr>
        <w:t>La pregunta se hacía, por cuanto en el caso del ganado bovino ya sea con destino a producción de leche, reproducción, engorde,</w:t>
      </w:r>
      <w:r w:rsidR="00E1550E" w:rsidRPr="003E69D1">
        <w:rPr>
          <w:rFonts w:ascii="Times New Roman" w:hAnsi="Times New Roman" w:cs="Times New Roman"/>
          <w:sz w:val="24"/>
          <w:szCs w:val="24"/>
        </w:rPr>
        <w:t xml:space="preserve"> </w:t>
      </w:r>
      <w:proofErr w:type="spellStart"/>
      <w:r w:rsidR="00E1550E" w:rsidRPr="003E69D1">
        <w:rPr>
          <w:rFonts w:ascii="Times New Roman" w:hAnsi="Times New Roman" w:cs="Times New Roman"/>
          <w:sz w:val="24"/>
          <w:szCs w:val="24"/>
        </w:rPr>
        <w:t>etc</w:t>
      </w:r>
      <w:proofErr w:type="spellEnd"/>
      <w:r w:rsidR="00E1550E" w:rsidRPr="003E69D1">
        <w:rPr>
          <w:rFonts w:ascii="Times New Roman" w:hAnsi="Times New Roman" w:cs="Times New Roman"/>
          <w:sz w:val="24"/>
          <w:szCs w:val="24"/>
        </w:rPr>
        <w:t xml:space="preserve">, </w:t>
      </w:r>
      <w:r w:rsidRPr="003E69D1">
        <w:rPr>
          <w:rFonts w:ascii="Times New Roman" w:hAnsi="Times New Roman" w:cs="Times New Roman"/>
          <w:sz w:val="24"/>
          <w:szCs w:val="24"/>
        </w:rPr>
        <w:t xml:space="preserve"> pude transcurrir un término de un año o más en el cual no se efectúen ventas, caso en el cual qué ocurriría con el </w:t>
      </w:r>
      <w:proofErr w:type="spellStart"/>
      <w:r w:rsidRPr="003E69D1">
        <w:rPr>
          <w:rFonts w:ascii="Times New Roman" w:hAnsi="Times New Roman" w:cs="Times New Roman"/>
          <w:sz w:val="24"/>
          <w:szCs w:val="24"/>
        </w:rPr>
        <w:t>iva</w:t>
      </w:r>
      <w:proofErr w:type="spellEnd"/>
      <w:r w:rsidRPr="003E69D1">
        <w:rPr>
          <w:rFonts w:ascii="Times New Roman" w:hAnsi="Times New Roman" w:cs="Times New Roman"/>
          <w:sz w:val="24"/>
          <w:szCs w:val="24"/>
        </w:rPr>
        <w:t xml:space="preserve"> pagado en la adquisición de insumos para el sostenimiento de dichos animales. Además se preguntaba que si la respuesta se daba que se requiere la venta de los animales para la devolución, si en consecuencia, sólo sería objeto de devolución el </w:t>
      </w:r>
      <w:proofErr w:type="spellStart"/>
      <w:r w:rsidRPr="003E69D1">
        <w:rPr>
          <w:rFonts w:ascii="Times New Roman" w:hAnsi="Times New Roman" w:cs="Times New Roman"/>
          <w:sz w:val="24"/>
          <w:szCs w:val="24"/>
        </w:rPr>
        <w:t>iva</w:t>
      </w:r>
      <w:proofErr w:type="spellEnd"/>
      <w:r w:rsidRPr="003E69D1">
        <w:rPr>
          <w:rFonts w:ascii="Times New Roman" w:hAnsi="Times New Roman" w:cs="Times New Roman"/>
          <w:sz w:val="24"/>
          <w:szCs w:val="24"/>
        </w:rPr>
        <w:t xml:space="preserve"> proporcional imputado a cada uno de ellos, hecho que implica que se impute en cada compra de insumos el </w:t>
      </w:r>
      <w:proofErr w:type="spellStart"/>
      <w:r w:rsidRPr="003E69D1">
        <w:rPr>
          <w:rFonts w:ascii="Times New Roman" w:hAnsi="Times New Roman" w:cs="Times New Roman"/>
          <w:sz w:val="24"/>
          <w:szCs w:val="24"/>
        </w:rPr>
        <w:t>iva</w:t>
      </w:r>
      <w:proofErr w:type="spellEnd"/>
      <w:r w:rsidRPr="003E69D1">
        <w:rPr>
          <w:rFonts w:ascii="Times New Roman" w:hAnsi="Times New Roman" w:cs="Times New Roman"/>
          <w:sz w:val="24"/>
          <w:szCs w:val="24"/>
        </w:rPr>
        <w:t xml:space="preserve"> proporcional a cada animal. </w:t>
      </w:r>
    </w:p>
    <w:p w:rsidR="00224A16" w:rsidRPr="003E69D1" w:rsidRDefault="00224A16" w:rsidP="00E3379C">
      <w:pPr>
        <w:spacing w:line="360" w:lineRule="auto"/>
        <w:jc w:val="both"/>
        <w:rPr>
          <w:rFonts w:ascii="Times New Roman" w:hAnsi="Times New Roman" w:cs="Times New Roman"/>
          <w:sz w:val="24"/>
          <w:szCs w:val="24"/>
        </w:rPr>
      </w:pPr>
      <w:r w:rsidRPr="003E69D1">
        <w:rPr>
          <w:rFonts w:ascii="Times New Roman" w:hAnsi="Times New Roman" w:cs="Times New Roman"/>
          <w:sz w:val="24"/>
          <w:szCs w:val="24"/>
        </w:rPr>
        <w:t xml:space="preserve">La respuesta  se limitó a transcribirme apartes del concepto unificado del </w:t>
      </w:r>
      <w:proofErr w:type="spellStart"/>
      <w:r w:rsidRPr="003E69D1">
        <w:rPr>
          <w:rFonts w:ascii="Times New Roman" w:hAnsi="Times New Roman" w:cs="Times New Roman"/>
          <w:sz w:val="24"/>
          <w:szCs w:val="24"/>
        </w:rPr>
        <w:t>iva</w:t>
      </w:r>
      <w:proofErr w:type="spellEnd"/>
      <w:r w:rsidRPr="003E69D1">
        <w:rPr>
          <w:rFonts w:ascii="Times New Roman" w:hAnsi="Times New Roman" w:cs="Times New Roman"/>
          <w:sz w:val="24"/>
          <w:szCs w:val="24"/>
        </w:rPr>
        <w:t xml:space="preserve"> 001 de 20</w:t>
      </w:r>
      <w:r w:rsidR="00E1550E" w:rsidRPr="003E69D1">
        <w:rPr>
          <w:rFonts w:ascii="Times New Roman" w:hAnsi="Times New Roman" w:cs="Times New Roman"/>
          <w:sz w:val="24"/>
          <w:szCs w:val="24"/>
        </w:rPr>
        <w:t xml:space="preserve">03, sin que </w:t>
      </w:r>
      <w:r w:rsidRPr="003E69D1">
        <w:rPr>
          <w:rFonts w:ascii="Times New Roman" w:hAnsi="Times New Roman" w:cs="Times New Roman"/>
          <w:sz w:val="24"/>
          <w:szCs w:val="24"/>
        </w:rPr>
        <w:t xml:space="preserve"> respondieran mis inquietudes con respecto a la devolución del </w:t>
      </w:r>
      <w:proofErr w:type="spellStart"/>
      <w:r w:rsidRPr="003E69D1">
        <w:rPr>
          <w:rFonts w:ascii="Times New Roman" w:hAnsi="Times New Roman" w:cs="Times New Roman"/>
          <w:sz w:val="24"/>
          <w:szCs w:val="24"/>
        </w:rPr>
        <w:t>iva</w:t>
      </w:r>
      <w:proofErr w:type="spellEnd"/>
      <w:r w:rsidRPr="003E69D1">
        <w:rPr>
          <w:rFonts w:ascii="Times New Roman" w:hAnsi="Times New Roman" w:cs="Times New Roman"/>
          <w:sz w:val="24"/>
          <w:szCs w:val="24"/>
        </w:rPr>
        <w:t xml:space="preserve">  que se paga en los insumos para el sostenimiento del ganado bovino.</w:t>
      </w:r>
    </w:p>
    <w:p w:rsidR="00224A16" w:rsidRPr="003E69D1" w:rsidRDefault="00E1550E" w:rsidP="00E3379C">
      <w:pPr>
        <w:spacing w:line="360" w:lineRule="auto"/>
        <w:jc w:val="both"/>
        <w:rPr>
          <w:rFonts w:ascii="Times New Roman" w:hAnsi="Times New Roman" w:cs="Times New Roman"/>
          <w:sz w:val="24"/>
          <w:szCs w:val="24"/>
        </w:rPr>
      </w:pPr>
      <w:r w:rsidRPr="003E69D1">
        <w:rPr>
          <w:rFonts w:ascii="Times New Roman" w:hAnsi="Times New Roman" w:cs="Times New Roman"/>
          <w:sz w:val="24"/>
          <w:szCs w:val="24"/>
        </w:rPr>
        <w:t>Es conveniente anotar que</w:t>
      </w:r>
      <w:r w:rsidR="00224A16" w:rsidRPr="003E69D1">
        <w:rPr>
          <w:rFonts w:ascii="Times New Roman" w:hAnsi="Times New Roman" w:cs="Times New Roman"/>
          <w:sz w:val="24"/>
          <w:szCs w:val="24"/>
        </w:rPr>
        <w:t xml:space="preserve"> el decreto 1794 </w:t>
      </w:r>
      <w:r w:rsidR="003333F2" w:rsidRPr="003E69D1">
        <w:rPr>
          <w:rFonts w:ascii="Times New Roman" w:hAnsi="Times New Roman" w:cs="Times New Roman"/>
          <w:sz w:val="24"/>
          <w:szCs w:val="24"/>
        </w:rPr>
        <w:t xml:space="preserve"> de agosto 21 de 2013, no reglamentó la devolución del </w:t>
      </w:r>
      <w:proofErr w:type="spellStart"/>
      <w:r w:rsidR="003333F2" w:rsidRPr="003E69D1">
        <w:rPr>
          <w:rFonts w:ascii="Times New Roman" w:hAnsi="Times New Roman" w:cs="Times New Roman"/>
          <w:sz w:val="24"/>
          <w:szCs w:val="24"/>
        </w:rPr>
        <w:t>iva</w:t>
      </w:r>
      <w:proofErr w:type="spellEnd"/>
      <w:r w:rsidR="003333F2" w:rsidRPr="003E69D1">
        <w:rPr>
          <w:rFonts w:ascii="Times New Roman" w:hAnsi="Times New Roman" w:cs="Times New Roman"/>
          <w:sz w:val="24"/>
          <w:szCs w:val="24"/>
        </w:rPr>
        <w:t xml:space="preserve"> en el caso del ganado bovino.</w:t>
      </w:r>
    </w:p>
    <w:p w:rsidR="003333F2" w:rsidRPr="003E69D1" w:rsidRDefault="00BD068C" w:rsidP="00E3379C">
      <w:pPr>
        <w:spacing w:line="360" w:lineRule="auto"/>
        <w:jc w:val="both"/>
        <w:rPr>
          <w:rFonts w:ascii="Times New Roman" w:hAnsi="Times New Roman" w:cs="Times New Roman"/>
          <w:sz w:val="24"/>
          <w:szCs w:val="24"/>
        </w:rPr>
      </w:pPr>
      <w:r>
        <w:rPr>
          <w:rFonts w:ascii="Times New Roman" w:hAnsi="Times New Roman" w:cs="Times New Roman"/>
          <w:b/>
          <w:sz w:val="24"/>
          <w:szCs w:val="24"/>
        </w:rPr>
        <w:t>6</w:t>
      </w:r>
      <w:r w:rsidR="003333F2" w:rsidRPr="00E3379C">
        <w:rPr>
          <w:rFonts w:ascii="Times New Roman" w:hAnsi="Times New Roman" w:cs="Times New Roman"/>
          <w:b/>
          <w:sz w:val="24"/>
          <w:szCs w:val="24"/>
        </w:rPr>
        <w:t>º</w:t>
      </w:r>
      <w:r w:rsidR="003333F2" w:rsidRPr="003E69D1">
        <w:rPr>
          <w:rFonts w:ascii="Times New Roman" w:hAnsi="Times New Roman" w:cs="Times New Roman"/>
          <w:sz w:val="24"/>
          <w:szCs w:val="24"/>
        </w:rPr>
        <w:t xml:space="preserve">.-- En cuanto a la pregunta No. 13 relacionada con si una persona natural que posee ganado bovino en más de una finca, podía pertenecer al régimen simplificado, me remitieron a lo establecido en el artículo 17 del decreto 1794 de 2013, sin plantear ninguna precisión sobre el caso. </w:t>
      </w:r>
    </w:p>
    <w:p w:rsidR="003333F2" w:rsidRPr="003E69D1" w:rsidRDefault="00BD068C" w:rsidP="00E3379C">
      <w:pPr>
        <w:spacing w:line="360" w:lineRule="auto"/>
        <w:jc w:val="both"/>
        <w:rPr>
          <w:rFonts w:ascii="Times New Roman" w:hAnsi="Times New Roman" w:cs="Times New Roman"/>
          <w:sz w:val="24"/>
          <w:szCs w:val="24"/>
        </w:rPr>
      </w:pPr>
      <w:r>
        <w:rPr>
          <w:rFonts w:ascii="Times New Roman" w:hAnsi="Times New Roman" w:cs="Times New Roman"/>
          <w:b/>
          <w:sz w:val="24"/>
          <w:szCs w:val="24"/>
        </w:rPr>
        <w:t>7</w:t>
      </w:r>
      <w:r w:rsidR="003333F2" w:rsidRPr="00E3379C">
        <w:rPr>
          <w:rFonts w:ascii="Times New Roman" w:hAnsi="Times New Roman" w:cs="Times New Roman"/>
          <w:b/>
          <w:sz w:val="24"/>
          <w:szCs w:val="24"/>
        </w:rPr>
        <w:t>º</w:t>
      </w:r>
      <w:r w:rsidR="003333F2" w:rsidRPr="003E69D1">
        <w:rPr>
          <w:rFonts w:ascii="Times New Roman" w:hAnsi="Times New Roman" w:cs="Times New Roman"/>
          <w:sz w:val="24"/>
          <w:szCs w:val="24"/>
        </w:rPr>
        <w:t xml:space="preserve">.-  </w:t>
      </w:r>
      <w:r w:rsidR="00955481" w:rsidRPr="003E69D1">
        <w:rPr>
          <w:rFonts w:ascii="Times New Roman" w:hAnsi="Times New Roman" w:cs="Times New Roman"/>
          <w:sz w:val="24"/>
          <w:szCs w:val="24"/>
        </w:rPr>
        <w:t xml:space="preserve">La pregunta No. 18 relacionada con los impuestos descontables la planteo nuevamente en los siguientes términos: </w:t>
      </w:r>
    </w:p>
    <w:p w:rsidR="00955481" w:rsidRPr="003E69D1" w:rsidRDefault="00955481" w:rsidP="00E3379C">
      <w:pPr>
        <w:spacing w:line="360" w:lineRule="auto"/>
        <w:jc w:val="both"/>
        <w:rPr>
          <w:rFonts w:ascii="Times New Roman" w:hAnsi="Times New Roman" w:cs="Times New Roman"/>
          <w:sz w:val="24"/>
          <w:szCs w:val="24"/>
        </w:rPr>
      </w:pPr>
      <w:r w:rsidRPr="003E69D1">
        <w:rPr>
          <w:rFonts w:ascii="Times New Roman" w:hAnsi="Times New Roman" w:cs="Times New Roman"/>
          <w:sz w:val="24"/>
          <w:szCs w:val="24"/>
        </w:rPr>
        <w:lastRenderedPageBreak/>
        <w:t xml:space="preserve">Los propietarios de ganado bovino que en forma continua adquieren bienes gravados con </w:t>
      </w:r>
      <w:proofErr w:type="spellStart"/>
      <w:r w:rsidRPr="003E69D1">
        <w:rPr>
          <w:rFonts w:ascii="Times New Roman" w:hAnsi="Times New Roman" w:cs="Times New Roman"/>
          <w:sz w:val="24"/>
          <w:szCs w:val="24"/>
        </w:rPr>
        <w:t>iva</w:t>
      </w:r>
      <w:proofErr w:type="spellEnd"/>
      <w:r w:rsidRPr="003E69D1">
        <w:rPr>
          <w:rFonts w:ascii="Times New Roman" w:hAnsi="Times New Roman" w:cs="Times New Roman"/>
          <w:sz w:val="24"/>
          <w:szCs w:val="24"/>
        </w:rPr>
        <w:t xml:space="preserve"> necesarios en el sostenimiento de su ganado, y que durante varios periodos no realicen ventas, pueden al amparo de lo dispuesto en el artículo 496 aplazar  el </w:t>
      </w:r>
      <w:proofErr w:type="spellStart"/>
      <w:r w:rsidRPr="003E69D1">
        <w:rPr>
          <w:rFonts w:ascii="Times New Roman" w:hAnsi="Times New Roman" w:cs="Times New Roman"/>
          <w:sz w:val="24"/>
          <w:szCs w:val="24"/>
        </w:rPr>
        <w:t>iva</w:t>
      </w:r>
      <w:proofErr w:type="spellEnd"/>
      <w:r w:rsidRPr="003E69D1">
        <w:rPr>
          <w:rFonts w:ascii="Times New Roman" w:hAnsi="Times New Roman" w:cs="Times New Roman"/>
          <w:sz w:val="24"/>
          <w:szCs w:val="24"/>
        </w:rPr>
        <w:t xml:space="preserve"> pagado en facturas de dos bimestres consecutivos y solicitarlas en el tercero, no presentando declaraciones en los períodos en los cuales no presentaron venta de ganado bovino</w:t>
      </w:r>
      <w:proofErr w:type="gramStart"/>
      <w:r w:rsidRPr="003E69D1">
        <w:rPr>
          <w:rFonts w:ascii="Times New Roman" w:hAnsi="Times New Roman" w:cs="Times New Roman"/>
          <w:sz w:val="24"/>
          <w:szCs w:val="24"/>
        </w:rPr>
        <w:t>?.</w:t>
      </w:r>
      <w:proofErr w:type="gramEnd"/>
      <w:r w:rsidRPr="003E69D1">
        <w:rPr>
          <w:rFonts w:ascii="Times New Roman" w:hAnsi="Times New Roman" w:cs="Times New Roman"/>
          <w:sz w:val="24"/>
          <w:szCs w:val="24"/>
        </w:rPr>
        <w:t xml:space="preserve"> </w:t>
      </w:r>
    </w:p>
    <w:p w:rsidR="00A97929" w:rsidRPr="003E69D1" w:rsidRDefault="00BD068C" w:rsidP="00E3379C">
      <w:pPr>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00A97929" w:rsidRPr="00E3379C">
        <w:rPr>
          <w:rFonts w:ascii="Times New Roman" w:hAnsi="Times New Roman" w:cs="Times New Roman"/>
          <w:b/>
          <w:sz w:val="24"/>
          <w:szCs w:val="24"/>
        </w:rPr>
        <w:t>º.</w:t>
      </w:r>
      <w:r w:rsidR="00A97929" w:rsidRPr="003E69D1">
        <w:rPr>
          <w:rFonts w:ascii="Times New Roman" w:hAnsi="Times New Roman" w:cs="Times New Roman"/>
          <w:sz w:val="24"/>
          <w:szCs w:val="24"/>
        </w:rPr>
        <w:t xml:space="preserve">- En cuanto a la respuesta a la pregunta No. 20, relacionada con el usufructo suscrito antes de la vigencia de la ley 1607 de 2012, </w:t>
      </w:r>
      <w:r w:rsidR="00791E13" w:rsidRPr="003E69D1">
        <w:rPr>
          <w:rFonts w:ascii="Times New Roman" w:hAnsi="Times New Roman" w:cs="Times New Roman"/>
          <w:sz w:val="24"/>
          <w:szCs w:val="24"/>
        </w:rPr>
        <w:t>cuál</w:t>
      </w:r>
      <w:r w:rsidR="00A97929" w:rsidRPr="003E69D1">
        <w:rPr>
          <w:rFonts w:ascii="Times New Roman" w:hAnsi="Times New Roman" w:cs="Times New Roman"/>
          <w:sz w:val="24"/>
          <w:szCs w:val="24"/>
        </w:rPr>
        <w:t xml:space="preserve"> sería el sustento jurídico para señalar como en efecto lo hizo la respuesta que constituye ganancia ocasional el ingreso producto del usufructo recibido a partir de la ley 1607, así se haya constituido antes de la vigencia de la misma. </w:t>
      </w:r>
    </w:p>
    <w:p w:rsidR="00D82226" w:rsidRPr="003E69D1" w:rsidRDefault="00BD068C" w:rsidP="00E3379C">
      <w:pPr>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00D82226" w:rsidRPr="00E3379C">
        <w:rPr>
          <w:rFonts w:ascii="Times New Roman" w:hAnsi="Times New Roman" w:cs="Times New Roman"/>
          <w:b/>
          <w:sz w:val="24"/>
          <w:szCs w:val="24"/>
        </w:rPr>
        <w:t>º.-</w:t>
      </w:r>
      <w:r w:rsidR="00D82226" w:rsidRPr="003E69D1">
        <w:rPr>
          <w:rFonts w:ascii="Times New Roman" w:hAnsi="Times New Roman" w:cs="Times New Roman"/>
          <w:sz w:val="24"/>
          <w:szCs w:val="24"/>
        </w:rPr>
        <w:t xml:space="preserve"> En cuanto a la pregunta No. 22, relacionada con los intereses de mora, la misma fue mal interpretada, razón por la cual me permito plantearla nuevamente en los siguientes términos: </w:t>
      </w:r>
    </w:p>
    <w:p w:rsidR="00D82226" w:rsidRPr="003E69D1" w:rsidRDefault="00D82226" w:rsidP="00E3379C">
      <w:pPr>
        <w:spacing w:line="360" w:lineRule="auto"/>
        <w:jc w:val="both"/>
        <w:rPr>
          <w:rFonts w:ascii="Times New Roman" w:hAnsi="Times New Roman" w:cs="Times New Roman"/>
          <w:sz w:val="24"/>
          <w:szCs w:val="24"/>
        </w:rPr>
      </w:pPr>
      <w:r w:rsidRPr="003E69D1">
        <w:rPr>
          <w:rFonts w:ascii="Times New Roman" w:hAnsi="Times New Roman" w:cs="Times New Roman"/>
          <w:sz w:val="24"/>
          <w:szCs w:val="24"/>
        </w:rPr>
        <w:t>La ley 1607 en su artículo 141 modificó la forma de liquidar los intereses por mora de las obligaciones tribu</w:t>
      </w:r>
      <w:r w:rsidR="00BE2A3D">
        <w:rPr>
          <w:rFonts w:ascii="Times New Roman" w:hAnsi="Times New Roman" w:cs="Times New Roman"/>
          <w:sz w:val="24"/>
          <w:szCs w:val="24"/>
        </w:rPr>
        <w:t xml:space="preserve">tarias, desmontando el </w:t>
      </w:r>
      <w:r w:rsidR="00791E13">
        <w:rPr>
          <w:rFonts w:ascii="Times New Roman" w:hAnsi="Times New Roman" w:cs="Times New Roman"/>
          <w:sz w:val="24"/>
          <w:szCs w:val="24"/>
        </w:rPr>
        <w:t>interés</w:t>
      </w:r>
      <w:r w:rsidRPr="003E69D1">
        <w:rPr>
          <w:rFonts w:ascii="Times New Roman" w:hAnsi="Times New Roman" w:cs="Times New Roman"/>
          <w:sz w:val="24"/>
          <w:szCs w:val="24"/>
        </w:rPr>
        <w:t xml:space="preserve"> compuesto. </w:t>
      </w:r>
    </w:p>
    <w:p w:rsidR="003E69D1" w:rsidRPr="003E69D1" w:rsidRDefault="00D82226" w:rsidP="00E3379C">
      <w:pPr>
        <w:spacing w:line="360" w:lineRule="auto"/>
        <w:jc w:val="both"/>
        <w:rPr>
          <w:rFonts w:ascii="Times New Roman" w:hAnsi="Times New Roman" w:cs="Times New Roman"/>
          <w:sz w:val="24"/>
          <w:szCs w:val="24"/>
        </w:rPr>
      </w:pPr>
      <w:r w:rsidRPr="003E69D1">
        <w:rPr>
          <w:rFonts w:ascii="Times New Roman" w:hAnsi="Times New Roman" w:cs="Times New Roman"/>
          <w:sz w:val="24"/>
          <w:szCs w:val="24"/>
        </w:rPr>
        <w:t>En los meses de enero y febrero de 2013, ya estando en vigencia de la ley y antes d</w:t>
      </w:r>
      <w:r w:rsidR="003E69D1" w:rsidRPr="003E69D1">
        <w:rPr>
          <w:rFonts w:ascii="Times New Roman" w:hAnsi="Times New Roman" w:cs="Times New Roman"/>
          <w:sz w:val="24"/>
          <w:szCs w:val="24"/>
        </w:rPr>
        <w:t xml:space="preserve">e ser expedida la Circular No. 003 de marzo 6 de 2013, muchos contribuyentes se acogieron al beneficio contemplado en el artículo 149 de la ley 1607 de 2012 y le fueron liquidados los intereses con base en la forma que venía antes de ser promulgada la ley 1607, es decir bajo la modalidad de interés compuesto. </w:t>
      </w:r>
    </w:p>
    <w:p w:rsidR="003E69D1" w:rsidRPr="003E69D1" w:rsidRDefault="003E69D1" w:rsidP="00E3379C">
      <w:pPr>
        <w:spacing w:line="360" w:lineRule="auto"/>
        <w:jc w:val="both"/>
        <w:rPr>
          <w:rFonts w:ascii="Times New Roman" w:hAnsi="Times New Roman" w:cs="Times New Roman"/>
          <w:sz w:val="24"/>
          <w:szCs w:val="24"/>
        </w:rPr>
      </w:pPr>
      <w:r w:rsidRPr="003E69D1">
        <w:rPr>
          <w:rFonts w:ascii="Times New Roman" w:hAnsi="Times New Roman" w:cs="Times New Roman"/>
          <w:sz w:val="24"/>
          <w:szCs w:val="24"/>
        </w:rPr>
        <w:t xml:space="preserve">Por su parte, la Circular 003 de marzo 6 de 2013 expresó en uno de sus apartes: </w:t>
      </w:r>
    </w:p>
    <w:p w:rsidR="003E69D1" w:rsidRPr="003E69D1" w:rsidRDefault="003E69D1" w:rsidP="003E69D1">
      <w:pPr>
        <w:spacing w:after="0" w:line="360" w:lineRule="auto"/>
        <w:ind w:left="851" w:right="851"/>
        <w:jc w:val="both"/>
        <w:rPr>
          <w:rFonts w:ascii="Times New Roman" w:eastAsia="Times New Roman" w:hAnsi="Times New Roman" w:cs="Times New Roman"/>
          <w:i/>
          <w:sz w:val="24"/>
          <w:szCs w:val="24"/>
          <w:lang w:eastAsia="es-CO"/>
        </w:rPr>
      </w:pPr>
      <w:r w:rsidRPr="003E69D1">
        <w:rPr>
          <w:rFonts w:ascii="Times New Roman" w:hAnsi="Times New Roman" w:cs="Times New Roman"/>
          <w:sz w:val="24"/>
          <w:szCs w:val="24"/>
        </w:rPr>
        <w:t>“</w:t>
      </w:r>
      <w:r w:rsidRPr="003E69D1">
        <w:rPr>
          <w:rFonts w:ascii="Times New Roman" w:eastAsia="Times New Roman" w:hAnsi="Times New Roman" w:cs="Times New Roman"/>
          <w:i/>
          <w:sz w:val="24"/>
          <w:szCs w:val="24"/>
          <w:lang w:eastAsia="es-CO"/>
        </w:rPr>
        <w:t xml:space="preserve">Los pagos o compensaciones efectuadas antes de la vigencia de la Ley 1607 de diciembre 26 de 2012, por hallarse debidamente liquidados no serán objeto de modificación alguna. </w:t>
      </w:r>
    </w:p>
    <w:p w:rsidR="003E69D1" w:rsidRPr="003E69D1" w:rsidRDefault="003E69D1" w:rsidP="003E69D1">
      <w:pPr>
        <w:spacing w:after="0" w:line="360" w:lineRule="auto"/>
        <w:ind w:left="851" w:right="851"/>
        <w:jc w:val="both"/>
        <w:rPr>
          <w:rFonts w:ascii="Times New Roman" w:hAnsi="Times New Roman" w:cs="Times New Roman"/>
          <w:sz w:val="24"/>
          <w:szCs w:val="24"/>
        </w:rPr>
      </w:pPr>
    </w:p>
    <w:p w:rsidR="003E69D1" w:rsidRPr="003E69D1" w:rsidRDefault="003E69D1" w:rsidP="003E69D1">
      <w:pPr>
        <w:spacing w:after="0" w:line="360" w:lineRule="auto"/>
        <w:ind w:left="851" w:right="851"/>
        <w:jc w:val="both"/>
        <w:rPr>
          <w:rFonts w:ascii="Times New Roman" w:eastAsia="Times New Roman" w:hAnsi="Times New Roman" w:cs="Times New Roman"/>
          <w:i/>
          <w:sz w:val="24"/>
          <w:szCs w:val="24"/>
          <w:lang w:eastAsia="es-CO"/>
        </w:rPr>
      </w:pPr>
      <w:r w:rsidRPr="003E69D1">
        <w:rPr>
          <w:rFonts w:ascii="Times New Roman" w:eastAsia="Times New Roman" w:hAnsi="Times New Roman" w:cs="Times New Roman"/>
          <w:i/>
          <w:sz w:val="24"/>
          <w:szCs w:val="24"/>
          <w:lang w:eastAsia="es-CO"/>
        </w:rPr>
        <w:t>Las obligaciones pendientes de pago al 26 de diciembre de 2012 se liquidarán de conformidad con el procedimiento descrito en la citada fórmula.”</w:t>
      </w:r>
    </w:p>
    <w:p w:rsidR="003E69D1" w:rsidRPr="003E69D1" w:rsidRDefault="003E69D1" w:rsidP="003E69D1">
      <w:pPr>
        <w:spacing w:after="0" w:line="360" w:lineRule="auto"/>
        <w:ind w:left="567" w:right="567"/>
        <w:jc w:val="both"/>
        <w:rPr>
          <w:rFonts w:ascii="Times New Roman" w:eastAsia="Times New Roman" w:hAnsi="Times New Roman" w:cs="Times New Roman"/>
          <w:i/>
          <w:sz w:val="24"/>
          <w:szCs w:val="24"/>
          <w:lang w:eastAsia="es-CO"/>
        </w:rPr>
      </w:pPr>
    </w:p>
    <w:p w:rsidR="003E69D1" w:rsidRDefault="003E69D1" w:rsidP="00E3379C">
      <w:pPr>
        <w:spacing w:after="0" w:line="360" w:lineRule="auto"/>
        <w:jc w:val="both"/>
        <w:rPr>
          <w:rFonts w:ascii="Times New Roman" w:eastAsia="Times New Roman" w:hAnsi="Times New Roman" w:cs="Times New Roman"/>
          <w:sz w:val="24"/>
          <w:szCs w:val="24"/>
          <w:lang w:eastAsia="es-CO"/>
        </w:rPr>
      </w:pPr>
      <w:r w:rsidRPr="003E69D1">
        <w:rPr>
          <w:rFonts w:ascii="Times New Roman" w:eastAsia="Times New Roman" w:hAnsi="Times New Roman" w:cs="Times New Roman"/>
          <w:sz w:val="24"/>
          <w:szCs w:val="24"/>
          <w:lang w:eastAsia="es-CO"/>
        </w:rPr>
        <w:t xml:space="preserve">Lo anterior permite inferir que si algún contribuyente canceló deudas con el procedimiento del intereses compuesto en el período  comprendido entre </w:t>
      </w:r>
      <w:r w:rsidR="00791E13">
        <w:rPr>
          <w:rFonts w:ascii="Times New Roman" w:eastAsia="Times New Roman" w:hAnsi="Times New Roman" w:cs="Times New Roman"/>
          <w:sz w:val="24"/>
          <w:szCs w:val="24"/>
          <w:lang w:eastAsia="es-CO"/>
        </w:rPr>
        <w:t>el 27 de diciembre de 2012 y</w:t>
      </w:r>
      <w:r w:rsidRPr="003E69D1">
        <w:rPr>
          <w:rFonts w:ascii="Times New Roman" w:eastAsia="Times New Roman" w:hAnsi="Times New Roman" w:cs="Times New Roman"/>
          <w:sz w:val="24"/>
          <w:szCs w:val="24"/>
          <w:lang w:eastAsia="es-CO"/>
        </w:rPr>
        <w:t xml:space="preserve"> el día 6 de marzo de 2013, tendría derecho a solicitar la devolución del intereses pagado de más bajo la figura del “Pago en exceso” o de lo “no debido”. </w:t>
      </w:r>
    </w:p>
    <w:p w:rsidR="00E45555" w:rsidRDefault="00E45555" w:rsidP="003E69D1">
      <w:pPr>
        <w:spacing w:after="0" w:line="360" w:lineRule="auto"/>
        <w:ind w:left="567"/>
        <w:jc w:val="both"/>
        <w:rPr>
          <w:rFonts w:ascii="Times New Roman" w:eastAsia="Times New Roman" w:hAnsi="Times New Roman" w:cs="Times New Roman"/>
          <w:sz w:val="24"/>
          <w:szCs w:val="24"/>
          <w:lang w:eastAsia="es-CO"/>
        </w:rPr>
      </w:pPr>
    </w:p>
    <w:p w:rsidR="00E45555" w:rsidRDefault="00E45555" w:rsidP="00E3379C">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lastRenderedPageBreak/>
        <w:t xml:space="preserve">La respuesta se dio, como si la consulta se hubiera planteado con respecto a los intereses pagados antes de la vigencia de la ley 1607 de diciembre 26 de 2012, razón por la cual la aclaro en los términos anteriores. </w:t>
      </w:r>
    </w:p>
    <w:p w:rsidR="00E45555" w:rsidRDefault="00E45555" w:rsidP="003E69D1">
      <w:pPr>
        <w:spacing w:after="0" w:line="360" w:lineRule="auto"/>
        <w:ind w:left="567"/>
        <w:jc w:val="both"/>
        <w:rPr>
          <w:rFonts w:ascii="Times New Roman" w:eastAsia="Times New Roman" w:hAnsi="Times New Roman" w:cs="Times New Roman"/>
          <w:sz w:val="24"/>
          <w:szCs w:val="24"/>
          <w:lang w:eastAsia="es-CO"/>
        </w:rPr>
      </w:pPr>
    </w:p>
    <w:p w:rsidR="00E45555" w:rsidRDefault="00BD068C" w:rsidP="00E3379C">
      <w:pPr>
        <w:spacing w:after="0" w:line="360" w:lineRule="auto"/>
        <w:jc w:val="both"/>
        <w:rPr>
          <w:rFonts w:ascii="Times New Roman" w:eastAsia="Times New Roman" w:hAnsi="Times New Roman" w:cs="Times New Roman"/>
          <w:sz w:val="24"/>
          <w:szCs w:val="24"/>
          <w:lang w:eastAsia="es-CO"/>
        </w:rPr>
      </w:pPr>
      <w:r w:rsidRPr="007E52B6">
        <w:rPr>
          <w:rFonts w:ascii="Times New Roman" w:eastAsia="Times New Roman" w:hAnsi="Times New Roman" w:cs="Times New Roman"/>
          <w:b/>
          <w:sz w:val="24"/>
          <w:szCs w:val="24"/>
          <w:lang w:eastAsia="es-CO"/>
        </w:rPr>
        <w:t>10</w:t>
      </w:r>
      <w:r w:rsidR="00E3379C" w:rsidRPr="007E52B6">
        <w:rPr>
          <w:rFonts w:ascii="Times New Roman" w:eastAsia="Times New Roman" w:hAnsi="Times New Roman" w:cs="Times New Roman"/>
          <w:b/>
          <w:sz w:val="24"/>
          <w:szCs w:val="24"/>
          <w:lang w:eastAsia="es-CO"/>
        </w:rPr>
        <w:t>º</w:t>
      </w:r>
      <w:r w:rsidR="00E3379C">
        <w:rPr>
          <w:rFonts w:ascii="Times New Roman" w:eastAsia="Times New Roman" w:hAnsi="Times New Roman" w:cs="Times New Roman"/>
          <w:sz w:val="24"/>
          <w:szCs w:val="24"/>
          <w:lang w:eastAsia="es-CO"/>
        </w:rPr>
        <w:t xml:space="preserve">.- </w:t>
      </w:r>
      <w:r w:rsidR="00AE4168">
        <w:rPr>
          <w:rFonts w:ascii="Times New Roman" w:eastAsia="Times New Roman" w:hAnsi="Times New Roman" w:cs="Times New Roman"/>
          <w:sz w:val="24"/>
          <w:szCs w:val="24"/>
          <w:lang w:eastAsia="es-CO"/>
        </w:rPr>
        <w:t xml:space="preserve">La pregunta No. 23 se planteaba con respecto al anticipo del impuesto a la renta que todo contribuyente debe liquidar anualmente para el año siguiente. Tan correspondía al anticipo de renta que se </w:t>
      </w:r>
      <w:r>
        <w:rPr>
          <w:rFonts w:ascii="Times New Roman" w:eastAsia="Times New Roman" w:hAnsi="Times New Roman" w:cs="Times New Roman"/>
          <w:sz w:val="24"/>
          <w:szCs w:val="24"/>
          <w:lang w:eastAsia="es-CO"/>
        </w:rPr>
        <w:t>mencionó</w:t>
      </w:r>
      <w:r w:rsidR="00AE4168">
        <w:rPr>
          <w:rFonts w:ascii="Times New Roman" w:eastAsia="Times New Roman" w:hAnsi="Times New Roman" w:cs="Times New Roman"/>
          <w:sz w:val="24"/>
          <w:szCs w:val="24"/>
          <w:lang w:eastAsia="es-CO"/>
        </w:rPr>
        <w:t xml:space="preserve"> en la pregunta la circular No. 044 de Junio 1º de 2009, razón por la cual solicitó me sea resuelta en los términos en que fue planteada. </w:t>
      </w:r>
    </w:p>
    <w:p w:rsidR="00AE4168" w:rsidRDefault="00AE4168" w:rsidP="00E3379C">
      <w:pPr>
        <w:spacing w:after="0" w:line="360" w:lineRule="auto"/>
        <w:jc w:val="both"/>
        <w:rPr>
          <w:rFonts w:ascii="Times New Roman" w:eastAsia="Times New Roman" w:hAnsi="Times New Roman" w:cs="Times New Roman"/>
          <w:sz w:val="24"/>
          <w:szCs w:val="24"/>
          <w:lang w:eastAsia="es-CO"/>
        </w:rPr>
      </w:pPr>
    </w:p>
    <w:p w:rsidR="003E69D1" w:rsidRDefault="007E52B6" w:rsidP="003E69D1">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En cuanto a las demás preguntas, me permito agradecer a Usted las dudas que fueron resueltas, las cuales considero fueron satisfactorias y ajustadas a las exigencias de los numerales 7, 9 y 15 del artículo 193 de la ley 1607 de 2012. </w:t>
      </w: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91E13" w:rsidRDefault="007E52B6" w:rsidP="003E69D1">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Agradeciendo la atención a la presente solicitud, me suscribo </w:t>
      </w:r>
      <w:r w:rsidR="00791E13">
        <w:rPr>
          <w:rFonts w:ascii="Times New Roman" w:eastAsia="Times New Roman" w:hAnsi="Times New Roman" w:cs="Times New Roman"/>
          <w:sz w:val="24"/>
          <w:szCs w:val="24"/>
          <w:lang w:eastAsia="es-CO"/>
        </w:rPr>
        <w:t>de Usted.</w:t>
      </w:r>
    </w:p>
    <w:p w:rsidR="00791E13" w:rsidRDefault="00791E13" w:rsidP="003E69D1">
      <w:pPr>
        <w:spacing w:after="0" w:line="360" w:lineRule="auto"/>
        <w:jc w:val="both"/>
        <w:rPr>
          <w:rFonts w:ascii="Times New Roman" w:eastAsia="Times New Roman" w:hAnsi="Times New Roman" w:cs="Times New Roman"/>
          <w:sz w:val="24"/>
          <w:szCs w:val="24"/>
          <w:lang w:eastAsia="es-CO"/>
        </w:rPr>
      </w:pPr>
    </w:p>
    <w:p w:rsidR="00791E13" w:rsidRDefault="00791E13" w:rsidP="003E69D1">
      <w:pPr>
        <w:spacing w:after="0" w:line="360" w:lineRule="auto"/>
        <w:jc w:val="both"/>
        <w:rPr>
          <w:rFonts w:ascii="Times New Roman" w:eastAsia="Times New Roman" w:hAnsi="Times New Roman" w:cs="Times New Roman"/>
          <w:sz w:val="24"/>
          <w:szCs w:val="24"/>
          <w:lang w:eastAsia="es-CO"/>
        </w:rPr>
      </w:pPr>
    </w:p>
    <w:p w:rsidR="007E52B6" w:rsidRDefault="00791E13" w:rsidP="003E69D1">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w:t>
      </w:r>
      <w:r w:rsidR="007E52B6">
        <w:rPr>
          <w:rFonts w:ascii="Times New Roman" w:eastAsia="Times New Roman" w:hAnsi="Times New Roman" w:cs="Times New Roman"/>
          <w:sz w:val="24"/>
          <w:szCs w:val="24"/>
          <w:lang w:eastAsia="es-CO"/>
        </w:rPr>
        <w:t>tentamente.</w:t>
      </w: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GUILLERMO ALZATE DUQUE </w:t>
      </w:r>
    </w:p>
    <w:p w:rsidR="007E52B6" w:rsidRDefault="007E52B6" w:rsidP="003E69D1">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C.C. No. 10.215.729 de Manizales</w:t>
      </w:r>
    </w:p>
    <w:p w:rsidR="007E52B6" w:rsidRDefault="007E52B6" w:rsidP="003E69D1">
      <w:pPr>
        <w:spacing w:after="0" w:line="360" w:lineRule="auto"/>
        <w:jc w:val="both"/>
        <w:rPr>
          <w:rFonts w:ascii="Times New Roman" w:eastAsia="Times New Roman" w:hAnsi="Times New Roman" w:cs="Times New Roman"/>
          <w:sz w:val="24"/>
          <w:szCs w:val="24"/>
          <w:lang w:eastAsia="es-CO"/>
        </w:rPr>
      </w:pPr>
      <w:proofErr w:type="spellStart"/>
      <w:r>
        <w:rPr>
          <w:rFonts w:ascii="Times New Roman" w:eastAsia="Times New Roman" w:hAnsi="Times New Roman" w:cs="Times New Roman"/>
          <w:sz w:val="24"/>
          <w:szCs w:val="24"/>
          <w:lang w:eastAsia="es-CO"/>
        </w:rPr>
        <w:t>Cel</w:t>
      </w:r>
      <w:proofErr w:type="spellEnd"/>
      <w:r>
        <w:rPr>
          <w:rFonts w:ascii="Times New Roman" w:eastAsia="Times New Roman" w:hAnsi="Times New Roman" w:cs="Times New Roman"/>
          <w:sz w:val="24"/>
          <w:szCs w:val="24"/>
          <w:lang w:eastAsia="es-CO"/>
        </w:rPr>
        <w:t xml:space="preserve"> 312-831-2789 </w:t>
      </w: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Correo electrónico</w:t>
      </w:r>
      <w:proofErr w:type="gramStart"/>
      <w:r>
        <w:rPr>
          <w:rFonts w:ascii="Times New Roman" w:eastAsia="Times New Roman" w:hAnsi="Times New Roman" w:cs="Times New Roman"/>
          <w:sz w:val="24"/>
          <w:szCs w:val="24"/>
          <w:lang w:eastAsia="es-CO"/>
        </w:rPr>
        <w:t>:  alzateasesores@gmail.com</w:t>
      </w:r>
      <w:proofErr w:type="gramEnd"/>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Dirección para respuesta: carrera 20 B No. 65-35 Manizales. </w:t>
      </w: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p>
    <w:p w:rsidR="007E52B6" w:rsidRDefault="007E52B6" w:rsidP="003E69D1">
      <w:pPr>
        <w:spacing w:after="0" w:line="360" w:lineRule="auto"/>
        <w:jc w:val="both"/>
        <w:rPr>
          <w:rFonts w:ascii="Times New Roman" w:eastAsia="Times New Roman" w:hAnsi="Times New Roman" w:cs="Times New Roman"/>
          <w:sz w:val="24"/>
          <w:szCs w:val="24"/>
          <w:lang w:eastAsia="es-CO"/>
        </w:rPr>
      </w:pPr>
      <w:bookmarkStart w:id="0" w:name="_GoBack"/>
      <w:bookmarkEnd w:id="0"/>
    </w:p>
    <w:sectPr w:rsidR="007E52B6" w:rsidSect="00101354">
      <w:footerReference w:type="default" r:id="rId8"/>
      <w:pgSz w:w="12191"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DB" w:rsidRDefault="00BB18DB" w:rsidP="00CF069E">
      <w:pPr>
        <w:spacing w:after="0" w:line="240" w:lineRule="auto"/>
      </w:pPr>
      <w:r>
        <w:separator/>
      </w:r>
    </w:p>
  </w:endnote>
  <w:endnote w:type="continuationSeparator" w:id="0">
    <w:p w:rsidR="00BB18DB" w:rsidRDefault="00BB18DB" w:rsidP="00CF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817359"/>
      <w:docPartObj>
        <w:docPartGallery w:val="Page Numbers (Bottom of Page)"/>
        <w:docPartUnique/>
      </w:docPartObj>
    </w:sdtPr>
    <w:sdtEndPr/>
    <w:sdtContent>
      <w:p w:rsidR="00CF069E" w:rsidRDefault="00CF069E">
        <w:pPr>
          <w:pStyle w:val="Piedepgina"/>
          <w:jc w:val="center"/>
        </w:pPr>
        <w:r>
          <w:fldChar w:fldCharType="begin"/>
        </w:r>
        <w:r>
          <w:instrText>PAGE   \* MERGEFORMAT</w:instrText>
        </w:r>
        <w:r>
          <w:fldChar w:fldCharType="separate"/>
        </w:r>
        <w:r w:rsidR="00E4648D" w:rsidRPr="00E4648D">
          <w:rPr>
            <w:noProof/>
            <w:lang w:val="es-ES"/>
          </w:rPr>
          <w:t>1</w:t>
        </w:r>
        <w:r>
          <w:fldChar w:fldCharType="end"/>
        </w:r>
      </w:p>
    </w:sdtContent>
  </w:sdt>
  <w:p w:rsidR="00CF069E" w:rsidRDefault="00CF06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DB" w:rsidRDefault="00BB18DB" w:rsidP="00CF069E">
      <w:pPr>
        <w:spacing w:after="0" w:line="240" w:lineRule="auto"/>
      </w:pPr>
      <w:r>
        <w:separator/>
      </w:r>
    </w:p>
  </w:footnote>
  <w:footnote w:type="continuationSeparator" w:id="0">
    <w:p w:rsidR="00BB18DB" w:rsidRDefault="00BB18DB" w:rsidP="00CF0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184"/>
    <w:multiLevelType w:val="multilevel"/>
    <w:tmpl w:val="FE161634"/>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heme="minorHAnsi" w:eastAsiaTheme="minorHAnsi" w:hAnsiTheme="minorHAnsi" w:cstheme="minorBidi"/>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584A6AB4"/>
    <w:multiLevelType w:val="multilevel"/>
    <w:tmpl w:val="1B9CAC3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D8"/>
    <w:rsid w:val="00101354"/>
    <w:rsid w:val="00224A16"/>
    <w:rsid w:val="003333F2"/>
    <w:rsid w:val="003E69D1"/>
    <w:rsid w:val="004A759B"/>
    <w:rsid w:val="00620CD8"/>
    <w:rsid w:val="00791E13"/>
    <w:rsid w:val="0079237A"/>
    <w:rsid w:val="007E52B6"/>
    <w:rsid w:val="00955481"/>
    <w:rsid w:val="00962839"/>
    <w:rsid w:val="00994142"/>
    <w:rsid w:val="00A820FF"/>
    <w:rsid w:val="00A97929"/>
    <w:rsid w:val="00AE4168"/>
    <w:rsid w:val="00B353D0"/>
    <w:rsid w:val="00BB18DB"/>
    <w:rsid w:val="00BC226B"/>
    <w:rsid w:val="00BD068C"/>
    <w:rsid w:val="00BE2A3D"/>
    <w:rsid w:val="00CF069E"/>
    <w:rsid w:val="00CF5C0E"/>
    <w:rsid w:val="00D82226"/>
    <w:rsid w:val="00E1550E"/>
    <w:rsid w:val="00E3379C"/>
    <w:rsid w:val="00E45555"/>
    <w:rsid w:val="00E4648D"/>
    <w:rsid w:val="00F55D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C0E"/>
    <w:pPr>
      <w:ind w:left="720"/>
      <w:contextualSpacing/>
    </w:pPr>
  </w:style>
  <w:style w:type="paragraph" w:styleId="Encabezado">
    <w:name w:val="header"/>
    <w:basedOn w:val="Normal"/>
    <w:link w:val="EncabezadoCar"/>
    <w:uiPriority w:val="99"/>
    <w:unhideWhenUsed/>
    <w:rsid w:val="00CF0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69E"/>
  </w:style>
  <w:style w:type="paragraph" w:styleId="Piedepgina">
    <w:name w:val="footer"/>
    <w:basedOn w:val="Normal"/>
    <w:link w:val="PiedepginaCar"/>
    <w:uiPriority w:val="99"/>
    <w:unhideWhenUsed/>
    <w:rsid w:val="00CF0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C0E"/>
    <w:pPr>
      <w:ind w:left="720"/>
      <w:contextualSpacing/>
    </w:pPr>
  </w:style>
  <w:style w:type="paragraph" w:styleId="Encabezado">
    <w:name w:val="header"/>
    <w:basedOn w:val="Normal"/>
    <w:link w:val="EncabezadoCar"/>
    <w:uiPriority w:val="99"/>
    <w:unhideWhenUsed/>
    <w:rsid w:val="00CF0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69E"/>
  </w:style>
  <w:style w:type="paragraph" w:styleId="Piedepgina">
    <w:name w:val="footer"/>
    <w:basedOn w:val="Normal"/>
    <w:link w:val="PiedepginaCar"/>
    <w:uiPriority w:val="99"/>
    <w:unhideWhenUsed/>
    <w:rsid w:val="00CF0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1130</Words>
  <Characters>6216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21</cp:revision>
  <dcterms:created xsi:type="dcterms:W3CDTF">2013-10-13T19:50:00Z</dcterms:created>
  <dcterms:modified xsi:type="dcterms:W3CDTF">2013-10-14T22:38:00Z</dcterms:modified>
</cp:coreProperties>
</file>